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606" w:type="dxa"/>
        <w:tblLook w:val="04A0"/>
      </w:tblPr>
      <w:tblGrid>
        <w:gridCol w:w="9606"/>
      </w:tblGrid>
      <w:tr w:rsidR="009511C4" w:rsidRPr="000D2C30" w:rsidTr="004447F4"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</w:tcPr>
          <w:p w:rsidR="009511C4" w:rsidRDefault="009511C4" w:rsidP="004447F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4687"/>
              <w:gridCol w:w="4688"/>
            </w:tblGrid>
            <w:tr w:rsidR="009511C4" w:rsidTr="004447F4">
              <w:tc>
                <w:tcPr>
                  <w:tcW w:w="4687" w:type="dxa"/>
                </w:tcPr>
                <w:p w:rsidR="009511C4" w:rsidRDefault="009511C4" w:rsidP="004447F4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688" w:type="dxa"/>
                </w:tcPr>
                <w:p w:rsidR="009511C4" w:rsidRDefault="009511C4" w:rsidP="004447F4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Приложение 6</w:t>
                  </w:r>
                </w:p>
                <w:p w:rsidR="009511C4" w:rsidRDefault="00CF43C7" w:rsidP="004447F4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к</w:t>
                  </w:r>
                  <w:r w:rsidR="009511C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муниципальной  программе 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Грачевского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муниципального района Ставропольского края </w:t>
                  </w:r>
                  <w:r w:rsidR="009511C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«Культура </w:t>
                  </w:r>
                  <w:proofErr w:type="spellStart"/>
                  <w:r w:rsidR="009511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Грачевского</w:t>
                  </w:r>
                  <w:proofErr w:type="spellEnd"/>
                  <w:r w:rsidR="009511C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муниципального района Ставропольского края»</w:t>
                  </w:r>
                </w:p>
              </w:tc>
            </w:tr>
          </w:tbl>
          <w:p w:rsidR="009511C4" w:rsidRDefault="009511C4" w:rsidP="004447F4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11C4" w:rsidRPr="009C6D0A" w:rsidRDefault="009511C4" w:rsidP="004447F4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11C4" w:rsidRPr="007A1C2F" w:rsidRDefault="009511C4" w:rsidP="009511C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1C2F">
        <w:rPr>
          <w:rFonts w:ascii="Times New Roman" w:hAnsi="Times New Roman" w:cs="Times New Roman"/>
          <w:b/>
          <w:sz w:val="28"/>
          <w:szCs w:val="28"/>
        </w:rPr>
        <w:t xml:space="preserve">Подпрограмма  «Библиотечное обслуживание населения </w:t>
      </w:r>
      <w:proofErr w:type="spellStart"/>
      <w:r w:rsidRPr="007A1C2F">
        <w:rPr>
          <w:rFonts w:ascii="Times New Roman" w:hAnsi="Times New Roman" w:cs="Times New Roman"/>
          <w:b/>
          <w:sz w:val="28"/>
          <w:szCs w:val="28"/>
        </w:rPr>
        <w:t>Грачевского</w:t>
      </w:r>
      <w:proofErr w:type="spellEnd"/>
      <w:r w:rsidRPr="007A1C2F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Ставропольского края»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 </w:t>
      </w:r>
      <w:proofErr w:type="spellStart"/>
      <w:r w:rsidR="00CF43C7">
        <w:rPr>
          <w:rFonts w:ascii="Times New Roman" w:hAnsi="Times New Roman" w:cs="Times New Roman"/>
          <w:b/>
          <w:sz w:val="28"/>
          <w:szCs w:val="28"/>
        </w:rPr>
        <w:t>Грачевского</w:t>
      </w:r>
      <w:proofErr w:type="spellEnd"/>
      <w:r w:rsidR="00CF43C7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Ставропольского края </w:t>
      </w:r>
      <w:r>
        <w:rPr>
          <w:rFonts w:ascii="Times New Roman" w:hAnsi="Times New Roman" w:cs="Times New Roman"/>
          <w:b/>
          <w:sz w:val="28"/>
          <w:szCs w:val="28"/>
        </w:rPr>
        <w:t xml:space="preserve">«Культура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Грачевского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Ставропольского края»</w:t>
      </w:r>
    </w:p>
    <w:p w:rsidR="009511C4" w:rsidRPr="007A1C2F" w:rsidRDefault="009511C4" w:rsidP="009511C4">
      <w:pPr>
        <w:shd w:val="clear" w:color="auto" w:fill="FFFFFF"/>
        <w:jc w:val="center"/>
        <w:rPr>
          <w:rFonts w:ascii="Times New Roman" w:hAnsi="Times New Roman" w:cs="Times New Roman"/>
          <w:b/>
        </w:rPr>
      </w:pPr>
    </w:p>
    <w:p w:rsidR="009511C4" w:rsidRPr="00BA02FB" w:rsidRDefault="009511C4" w:rsidP="009511C4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02FB">
        <w:rPr>
          <w:rFonts w:ascii="Times New Roman" w:hAnsi="Times New Roman" w:cs="Times New Roman"/>
          <w:b/>
          <w:sz w:val="28"/>
          <w:szCs w:val="28"/>
        </w:rPr>
        <w:t xml:space="preserve">Паспорт </w:t>
      </w:r>
      <w:proofErr w:type="spellStart"/>
      <w:r w:rsidRPr="00BA02FB">
        <w:rPr>
          <w:rFonts w:ascii="Times New Roman" w:hAnsi="Times New Roman" w:cs="Times New Roman"/>
          <w:b/>
          <w:sz w:val="28"/>
          <w:szCs w:val="28"/>
        </w:rPr>
        <w:t>подрограммы</w:t>
      </w:r>
      <w:proofErr w:type="spellEnd"/>
      <w:r w:rsidRPr="00BA02FB">
        <w:rPr>
          <w:rFonts w:ascii="Times New Roman" w:hAnsi="Times New Roman" w:cs="Times New Roman"/>
          <w:b/>
          <w:sz w:val="28"/>
          <w:szCs w:val="28"/>
        </w:rPr>
        <w:t xml:space="preserve">  «Библиотечное обслуживание населения </w:t>
      </w:r>
      <w:proofErr w:type="spellStart"/>
      <w:r w:rsidRPr="00BA02FB">
        <w:rPr>
          <w:rFonts w:ascii="Times New Roman" w:hAnsi="Times New Roman" w:cs="Times New Roman"/>
          <w:b/>
          <w:sz w:val="28"/>
          <w:szCs w:val="28"/>
        </w:rPr>
        <w:t>Грачевского</w:t>
      </w:r>
      <w:proofErr w:type="spellEnd"/>
      <w:r w:rsidRPr="00BA02FB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Ставропольского края» муниципальной программы </w:t>
      </w:r>
      <w:proofErr w:type="spellStart"/>
      <w:r w:rsidR="00CF43C7">
        <w:rPr>
          <w:rFonts w:ascii="Times New Roman" w:hAnsi="Times New Roman" w:cs="Times New Roman"/>
          <w:b/>
          <w:sz w:val="28"/>
          <w:szCs w:val="28"/>
        </w:rPr>
        <w:t>Грачевского</w:t>
      </w:r>
      <w:proofErr w:type="spellEnd"/>
      <w:r w:rsidR="00CF43C7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Ставропольского края </w:t>
      </w:r>
      <w:r w:rsidRPr="00BA02FB">
        <w:rPr>
          <w:rFonts w:ascii="Times New Roman" w:hAnsi="Times New Roman" w:cs="Times New Roman"/>
          <w:b/>
          <w:sz w:val="28"/>
          <w:szCs w:val="28"/>
        </w:rPr>
        <w:t xml:space="preserve">«Культура </w:t>
      </w:r>
      <w:proofErr w:type="spellStart"/>
      <w:r w:rsidRPr="00BA02FB">
        <w:rPr>
          <w:rFonts w:ascii="Times New Roman" w:hAnsi="Times New Roman" w:cs="Times New Roman"/>
          <w:b/>
          <w:sz w:val="28"/>
          <w:szCs w:val="28"/>
        </w:rPr>
        <w:t>Грачевского</w:t>
      </w:r>
      <w:proofErr w:type="spellEnd"/>
      <w:r w:rsidRPr="00BA02FB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Ставропольского края»</w:t>
      </w:r>
    </w:p>
    <w:p w:rsidR="009511C4" w:rsidRPr="007A1C2F" w:rsidRDefault="009511C4" w:rsidP="009511C4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85"/>
        <w:gridCol w:w="6486"/>
      </w:tblGrid>
      <w:tr w:rsidR="009511C4" w:rsidRPr="007A1C2F" w:rsidTr="004447F4">
        <w:tc>
          <w:tcPr>
            <w:tcW w:w="3085" w:type="dxa"/>
          </w:tcPr>
          <w:p w:rsidR="009511C4" w:rsidRPr="007A1C2F" w:rsidRDefault="009511C4" w:rsidP="004447F4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</w:t>
            </w:r>
            <w:r w:rsidR="00B636F9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7A1C2F">
              <w:rPr>
                <w:rFonts w:ascii="Times New Roman" w:hAnsi="Times New Roman" w:cs="Times New Roman"/>
                <w:b/>
                <w:sz w:val="28"/>
                <w:szCs w:val="28"/>
              </w:rPr>
              <w:t>одпрограммы</w:t>
            </w:r>
          </w:p>
          <w:p w:rsidR="009511C4" w:rsidRPr="007A1C2F" w:rsidRDefault="009511C4" w:rsidP="004447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6" w:type="dxa"/>
          </w:tcPr>
          <w:p w:rsidR="009511C4" w:rsidRPr="007A1C2F" w:rsidRDefault="009511C4" w:rsidP="004447F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 xml:space="preserve">«Библиотечное обслуживание населения </w:t>
            </w:r>
            <w:proofErr w:type="spellStart"/>
            <w:r w:rsidRPr="007A1C2F">
              <w:rPr>
                <w:rFonts w:ascii="Times New Roman" w:hAnsi="Times New Roman" w:cs="Times New Roman"/>
                <w:sz w:val="28"/>
                <w:szCs w:val="28"/>
              </w:rPr>
              <w:t>Грачевского</w:t>
            </w:r>
            <w:proofErr w:type="spellEnd"/>
            <w:r w:rsidRPr="007A1C2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Ставропольского края»</w:t>
            </w:r>
            <w:r w:rsidR="00CF43C7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Подпрограмма)</w:t>
            </w:r>
          </w:p>
          <w:p w:rsidR="009511C4" w:rsidRPr="007A1C2F" w:rsidRDefault="009511C4" w:rsidP="004447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11C4" w:rsidRPr="007A1C2F" w:rsidTr="004447F4">
        <w:tc>
          <w:tcPr>
            <w:tcW w:w="3085" w:type="dxa"/>
          </w:tcPr>
          <w:p w:rsidR="009511C4" w:rsidRPr="007A1C2F" w:rsidRDefault="009511C4" w:rsidP="004447F4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</w:t>
            </w:r>
          </w:p>
          <w:p w:rsidR="009511C4" w:rsidRPr="007A1C2F" w:rsidRDefault="009511C4" w:rsidP="004447F4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исполнитель </w:t>
            </w:r>
            <w:r w:rsidR="00B636F9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7A1C2F">
              <w:rPr>
                <w:rFonts w:ascii="Times New Roman" w:hAnsi="Times New Roman" w:cs="Times New Roman"/>
                <w:b/>
                <w:sz w:val="28"/>
                <w:szCs w:val="28"/>
              </w:rPr>
              <w:t>одпрограммы</w:t>
            </w:r>
          </w:p>
          <w:p w:rsidR="009511C4" w:rsidRPr="007A1C2F" w:rsidRDefault="009511C4" w:rsidP="004447F4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86" w:type="dxa"/>
          </w:tcPr>
          <w:p w:rsidR="009511C4" w:rsidRPr="007A1C2F" w:rsidRDefault="009511C4" w:rsidP="004447F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 xml:space="preserve">Отдел культуры администрации </w:t>
            </w:r>
            <w:proofErr w:type="spellStart"/>
            <w:r w:rsidRPr="007A1C2F">
              <w:rPr>
                <w:rFonts w:ascii="Times New Roman" w:hAnsi="Times New Roman" w:cs="Times New Roman"/>
                <w:sz w:val="28"/>
                <w:szCs w:val="28"/>
              </w:rPr>
              <w:t>Грачевского</w:t>
            </w:r>
            <w:proofErr w:type="spellEnd"/>
            <w:r w:rsidRPr="007A1C2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Ставропольского края</w:t>
            </w:r>
          </w:p>
        </w:tc>
      </w:tr>
      <w:tr w:rsidR="00CF43C7" w:rsidRPr="007A1C2F" w:rsidTr="004447F4">
        <w:tc>
          <w:tcPr>
            <w:tcW w:w="3085" w:type="dxa"/>
          </w:tcPr>
          <w:p w:rsidR="00CF43C7" w:rsidRPr="007A1C2F" w:rsidRDefault="00CF43C7" w:rsidP="004447F4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6486" w:type="dxa"/>
          </w:tcPr>
          <w:p w:rsidR="00CF43C7" w:rsidRPr="007A1C2F" w:rsidRDefault="00CF43C7" w:rsidP="004447F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9511C4" w:rsidRPr="007A1C2F" w:rsidTr="004447F4">
        <w:tc>
          <w:tcPr>
            <w:tcW w:w="3085" w:type="dxa"/>
          </w:tcPr>
          <w:p w:rsidR="00CF43C7" w:rsidRDefault="00CF43C7" w:rsidP="004447F4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511C4" w:rsidRPr="007A1C2F" w:rsidRDefault="009511C4" w:rsidP="004447F4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b/>
                <w:sz w:val="28"/>
                <w:szCs w:val="28"/>
              </w:rPr>
              <w:t>Цели</w:t>
            </w:r>
          </w:p>
          <w:p w:rsidR="009511C4" w:rsidRPr="007A1C2F" w:rsidRDefault="00B636F9" w:rsidP="004447F4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="009511C4" w:rsidRPr="007A1C2F">
              <w:rPr>
                <w:rFonts w:ascii="Times New Roman" w:hAnsi="Times New Roman" w:cs="Times New Roman"/>
                <w:b/>
                <w:sz w:val="28"/>
                <w:szCs w:val="28"/>
              </w:rPr>
              <w:t>одпрограммы</w:t>
            </w:r>
          </w:p>
        </w:tc>
        <w:tc>
          <w:tcPr>
            <w:tcW w:w="6486" w:type="dxa"/>
          </w:tcPr>
          <w:p w:rsidR="00CF43C7" w:rsidRDefault="00CF43C7" w:rsidP="004447F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11C4" w:rsidRPr="007A1C2F" w:rsidRDefault="009511C4" w:rsidP="004447F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>Обеспечение библиотечного обслуживания населения района с учетом потребностей и интересов различных социальных групп.</w:t>
            </w:r>
          </w:p>
          <w:p w:rsidR="009511C4" w:rsidRPr="007A1C2F" w:rsidRDefault="009511C4" w:rsidP="004447F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11C4" w:rsidRPr="007A1C2F" w:rsidTr="004447F4">
        <w:tc>
          <w:tcPr>
            <w:tcW w:w="3085" w:type="dxa"/>
          </w:tcPr>
          <w:p w:rsidR="009511C4" w:rsidRPr="007A1C2F" w:rsidRDefault="009511C4" w:rsidP="00B636F9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Задачи </w:t>
            </w:r>
            <w:r w:rsidR="00B636F9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7A1C2F">
              <w:rPr>
                <w:rFonts w:ascii="Times New Roman" w:hAnsi="Times New Roman" w:cs="Times New Roman"/>
                <w:b/>
                <w:sz w:val="28"/>
                <w:szCs w:val="28"/>
              </w:rPr>
              <w:t>одпрограммы</w:t>
            </w:r>
          </w:p>
        </w:tc>
        <w:tc>
          <w:tcPr>
            <w:tcW w:w="6486" w:type="dxa"/>
          </w:tcPr>
          <w:p w:rsidR="009511C4" w:rsidRPr="007A1C2F" w:rsidRDefault="009511C4" w:rsidP="004447F4">
            <w:pPr>
              <w:pStyle w:val="a4"/>
              <w:ind w:firstLine="0"/>
              <w:jc w:val="both"/>
              <w:rPr>
                <w:sz w:val="28"/>
                <w:szCs w:val="28"/>
              </w:rPr>
            </w:pPr>
            <w:r w:rsidRPr="007A1C2F">
              <w:rPr>
                <w:sz w:val="28"/>
                <w:szCs w:val="28"/>
              </w:rPr>
              <w:t>1. Организация библиотечного, информационного  и справочно-библиографического обслуживания пользователей учреждения.</w:t>
            </w:r>
          </w:p>
          <w:p w:rsidR="009511C4" w:rsidRPr="007A1C2F" w:rsidRDefault="009511C4" w:rsidP="004447F4">
            <w:pPr>
              <w:pStyle w:val="a4"/>
              <w:ind w:firstLine="0"/>
              <w:jc w:val="both"/>
              <w:rPr>
                <w:sz w:val="28"/>
                <w:szCs w:val="28"/>
              </w:rPr>
            </w:pPr>
            <w:r w:rsidRPr="007A1C2F">
              <w:rPr>
                <w:sz w:val="28"/>
                <w:szCs w:val="28"/>
              </w:rPr>
              <w:t>2. Формирование и обработка библиотечных фондов.</w:t>
            </w:r>
          </w:p>
          <w:p w:rsidR="009511C4" w:rsidRPr="007A1C2F" w:rsidRDefault="009511C4" w:rsidP="004447F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 xml:space="preserve">3. Создание справочно-поискового аппарата на </w:t>
            </w:r>
            <w:r w:rsidRPr="007A1C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традиционных и электронных носителях библиографических и полнотекстовых баз данных.</w:t>
            </w:r>
          </w:p>
          <w:p w:rsidR="009511C4" w:rsidRPr="007A1C2F" w:rsidRDefault="009511C4" w:rsidP="004447F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>4. Информационно-методическое обеспечение развития библиотек сельских поселений.</w:t>
            </w:r>
          </w:p>
          <w:p w:rsidR="009511C4" w:rsidRPr="007A1C2F" w:rsidRDefault="009511C4" w:rsidP="004447F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511C4" w:rsidRPr="007A1C2F" w:rsidTr="004447F4">
        <w:tc>
          <w:tcPr>
            <w:tcW w:w="3085" w:type="dxa"/>
          </w:tcPr>
          <w:p w:rsidR="009511C4" w:rsidRPr="007A1C2F" w:rsidRDefault="009511C4" w:rsidP="004447F4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Целевые индикаторы и показатели </w:t>
            </w:r>
            <w:r w:rsidR="00B636F9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7A1C2F">
              <w:rPr>
                <w:rFonts w:ascii="Times New Roman" w:hAnsi="Times New Roman" w:cs="Times New Roman"/>
                <w:b/>
                <w:sz w:val="28"/>
                <w:szCs w:val="28"/>
              </w:rPr>
              <w:t>одпрограммы</w:t>
            </w:r>
          </w:p>
          <w:p w:rsidR="009511C4" w:rsidRPr="007A1C2F" w:rsidRDefault="009511C4" w:rsidP="004447F4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86" w:type="dxa"/>
          </w:tcPr>
          <w:p w:rsidR="009511C4" w:rsidRPr="007A1C2F" w:rsidRDefault="009511C4" w:rsidP="004447F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>1. .Увеличение числа пользователей библиотеки, в том числе дети до 14 лет.</w:t>
            </w:r>
          </w:p>
          <w:p w:rsidR="009511C4" w:rsidRPr="007A1C2F" w:rsidRDefault="009511C4" w:rsidP="004447F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>2. Увеличение количества экземпляров новых поступлений в библиотечный фонд..</w:t>
            </w:r>
          </w:p>
          <w:p w:rsidR="009511C4" w:rsidRPr="007A1C2F" w:rsidRDefault="009511C4" w:rsidP="004447F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>3. Организация электронного каталога.</w:t>
            </w:r>
          </w:p>
          <w:p w:rsidR="009511C4" w:rsidRPr="007A1C2F" w:rsidRDefault="009511C4" w:rsidP="004447F4">
            <w:pPr>
              <w:pStyle w:val="a4"/>
              <w:ind w:firstLine="0"/>
              <w:jc w:val="both"/>
              <w:rPr>
                <w:sz w:val="28"/>
                <w:szCs w:val="28"/>
              </w:rPr>
            </w:pPr>
            <w:r w:rsidRPr="007A1C2F">
              <w:rPr>
                <w:sz w:val="28"/>
                <w:szCs w:val="28"/>
              </w:rPr>
              <w:t>4.Составление и издание методических материалов для библиотек муниципальных образований.</w:t>
            </w:r>
          </w:p>
          <w:p w:rsidR="009511C4" w:rsidRPr="007A1C2F" w:rsidRDefault="009511C4" w:rsidP="004447F4">
            <w:pPr>
              <w:pStyle w:val="a4"/>
              <w:ind w:firstLine="0"/>
              <w:jc w:val="both"/>
              <w:rPr>
                <w:sz w:val="28"/>
                <w:szCs w:val="28"/>
              </w:rPr>
            </w:pPr>
          </w:p>
        </w:tc>
      </w:tr>
      <w:tr w:rsidR="009511C4" w:rsidRPr="007A1C2F" w:rsidTr="004447F4">
        <w:tc>
          <w:tcPr>
            <w:tcW w:w="3085" w:type="dxa"/>
          </w:tcPr>
          <w:p w:rsidR="009511C4" w:rsidRPr="007A1C2F" w:rsidRDefault="009511C4" w:rsidP="004447F4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Объёмы                      и источники             финансирования </w:t>
            </w:r>
          </w:p>
          <w:p w:rsidR="009511C4" w:rsidRPr="007A1C2F" w:rsidRDefault="00B636F9" w:rsidP="004447F4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="009511C4" w:rsidRPr="007A1C2F">
              <w:rPr>
                <w:rFonts w:ascii="Times New Roman" w:hAnsi="Times New Roman" w:cs="Times New Roman"/>
                <w:b/>
                <w:sz w:val="28"/>
                <w:szCs w:val="28"/>
              </w:rPr>
              <w:t>одпрограммы</w:t>
            </w:r>
          </w:p>
          <w:p w:rsidR="009511C4" w:rsidRPr="007A1C2F" w:rsidRDefault="009511C4" w:rsidP="004447F4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86" w:type="dxa"/>
          </w:tcPr>
          <w:p w:rsidR="007B7489" w:rsidRDefault="009511C4" w:rsidP="007B74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>Объём финансирования подпрограммы в 201</w:t>
            </w:r>
            <w:r w:rsidR="007B748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 xml:space="preserve">-2016 годах составляет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C16AB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52929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5292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</w:t>
            </w:r>
            <w:r w:rsidR="007B7489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7B7489" w:rsidRPr="007A1C2F" w:rsidRDefault="007B7489" w:rsidP="007B74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 xml:space="preserve">2014 г.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16AB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45,01</w:t>
            </w: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 </w:t>
            </w:r>
          </w:p>
          <w:p w:rsidR="007B7489" w:rsidRPr="007A1C2F" w:rsidRDefault="007B7489" w:rsidP="007B7489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 xml:space="preserve"> 2015 г.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4592,34</w:t>
            </w: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 </w:t>
            </w:r>
          </w:p>
          <w:p w:rsidR="007B7489" w:rsidRDefault="007B7489" w:rsidP="007B7489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7A1C2F">
                <w:rPr>
                  <w:rFonts w:ascii="Times New Roman" w:hAnsi="Times New Roman" w:cs="Times New Roman"/>
                  <w:sz w:val="28"/>
                  <w:szCs w:val="28"/>
                </w:rPr>
                <w:t>2016 г</w:t>
              </w:r>
            </w:smartTag>
            <w:r w:rsidRPr="007A1C2F">
              <w:rPr>
                <w:rFonts w:ascii="Times New Roman" w:hAnsi="Times New Roman" w:cs="Times New Roman"/>
                <w:sz w:val="28"/>
                <w:szCs w:val="28"/>
              </w:rPr>
              <w:t xml:space="preserve">. –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5230,44</w:t>
            </w: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  <w:r w:rsidR="001B78F0">
              <w:rPr>
                <w:rFonts w:ascii="Times New Roman" w:hAnsi="Times New Roman" w:cs="Times New Roman"/>
                <w:sz w:val="28"/>
                <w:szCs w:val="28"/>
              </w:rPr>
              <w:t>; из них</w:t>
            </w:r>
          </w:p>
          <w:p w:rsidR="007B7489" w:rsidRDefault="007B7489" w:rsidP="007B74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11C4" w:rsidRPr="007A1C2F" w:rsidRDefault="007B7489" w:rsidP="007B74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>за счёт средств районного бюджета в 201</w:t>
            </w:r>
            <w:r w:rsidR="0003038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 xml:space="preserve">-2016 годах составляет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C16AB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77,59 </w:t>
            </w: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годам</w:t>
            </w: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9511C4" w:rsidRPr="007A1C2F" w:rsidRDefault="009511C4" w:rsidP="004447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 xml:space="preserve"> 2014 г. – </w:t>
            </w:r>
            <w:r w:rsidR="007B748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16AB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B7489">
              <w:rPr>
                <w:rFonts w:ascii="Times New Roman" w:hAnsi="Times New Roman" w:cs="Times New Roman"/>
                <w:sz w:val="28"/>
                <w:szCs w:val="28"/>
              </w:rPr>
              <w:t>54,81</w:t>
            </w: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 </w:t>
            </w:r>
          </w:p>
          <w:p w:rsidR="009511C4" w:rsidRPr="007A1C2F" w:rsidRDefault="009511C4" w:rsidP="004447F4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 xml:space="preserve"> 2015 г.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4592,34</w:t>
            </w: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 </w:t>
            </w:r>
          </w:p>
          <w:p w:rsidR="009511C4" w:rsidRDefault="009511C4" w:rsidP="004447F4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7A1C2F">
                <w:rPr>
                  <w:rFonts w:ascii="Times New Roman" w:hAnsi="Times New Roman" w:cs="Times New Roman"/>
                  <w:sz w:val="28"/>
                  <w:szCs w:val="28"/>
                </w:rPr>
                <w:t>2016 г</w:t>
              </w:r>
            </w:smartTag>
            <w:r w:rsidR="007B7489">
              <w:rPr>
                <w:rFonts w:ascii="Times New Roman" w:hAnsi="Times New Roman" w:cs="Times New Roman"/>
                <w:sz w:val="28"/>
                <w:szCs w:val="28"/>
              </w:rPr>
              <w:t xml:space="preserve">. –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5230,44</w:t>
            </w: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007287" w:rsidRPr="00D46196" w:rsidRDefault="00007287" w:rsidP="00971E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>за счёт средств краевого  бюджета в 201</w:t>
            </w:r>
            <w:r w:rsidR="007B748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="00971E2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 xml:space="preserve"> составляет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90,2</w:t>
            </w: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971E2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bookmarkStart w:id="0" w:name="_GoBack"/>
            <w:bookmarkEnd w:id="0"/>
          </w:p>
          <w:p w:rsidR="00007287" w:rsidRPr="00D46196" w:rsidRDefault="00007287" w:rsidP="000072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7287" w:rsidRPr="007A1C2F" w:rsidRDefault="00007287" w:rsidP="004447F4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11C4" w:rsidRPr="007A1C2F" w:rsidRDefault="009511C4" w:rsidP="004447F4">
            <w:pPr>
              <w:pStyle w:val="a4"/>
              <w:ind w:firstLine="0"/>
              <w:jc w:val="both"/>
              <w:rPr>
                <w:sz w:val="28"/>
                <w:szCs w:val="28"/>
              </w:rPr>
            </w:pPr>
          </w:p>
        </w:tc>
      </w:tr>
      <w:tr w:rsidR="009511C4" w:rsidRPr="007A1C2F" w:rsidTr="004447F4">
        <w:tc>
          <w:tcPr>
            <w:tcW w:w="3085" w:type="dxa"/>
          </w:tcPr>
          <w:p w:rsidR="009511C4" w:rsidRPr="007A1C2F" w:rsidRDefault="009511C4" w:rsidP="00B636F9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Ожидаемые  конечные                 результаты  реализации           </w:t>
            </w:r>
            <w:r w:rsidR="00B636F9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7A1C2F">
              <w:rPr>
                <w:rFonts w:ascii="Times New Roman" w:hAnsi="Times New Roman" w:cs="Times New Roman"/>
                <w:b/>
                <w:sz w:val="28"/>
                <w:szCs w:val="28"/>
              </w:rPr>
              <w:t>одпрограммы</w:t>
            </w:r>
          </w:p>
        </w:tc>
        <w:tc>
          <w:tcPr>
            <w:tcW w:w="6486" w:type="dxa"/>
          </w:tcPr>
          <w:p w:rsidR="009511C4" w:rsidRPr="007A1C2F" w:rsidRDefault="009511C4" w:rsidP="004447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 xml:space="preserve">1. Увеличение числа пользователей  библиотеки  на 1,5 % к 2016 году </w:t>
            </w:r>
          </w:p>
          <w:p w:rsidR="009511C4" w:rsidRPr="007A1C2F" w:rsidRDefault="009511C4" w:rsidP="004447F4">
            <w:pPr>
              <w:shd w:val="clear" w:color="auto" w:fill="FFFFFF"/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 xml:space="preserve">2. Обновление библиотечного фонда общедоступных библиотек района не менее 1950 экземпляров литературы (книг, журналов, электронных носителей) к 2016 году; </w:t>
            </w:r>
          </w:p>
          <w:p w:rsidR="009511C4" w:rsidRPr="007A1C2F" w:rsidRDefault="009511C4" w:rsidP="004447F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 xml:space="preserve">3. Внесение 19600  библиографических записей  в электронный каталог к 2016 году; </w:t>
            </w:r>
          </w:p>
          <w:p w:rsidR="009511C4" w:rsidRPr="007A1C2F" w:rsidRDefault="009511C4" w:rsidP="004447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>4. Составление и издание методических материалов     не менее 180 изданий  к   2016 году;</w:t>
            </w:r>
          </w:p>
        </w:tc>
      </w:tr>
    </w:tbl>
    <w:p w:rsidR="009511C4" w:rsidRPr="007A1C2F" w:rsidRDefault="009511C4" w:rsidP="009511C4">
      <w:pPr>
        <w:rPr>
          <w:rFonts w:ascii="Times New Roman" w:hAnsi="Times New Roman" w:cs="Times New Roman"/>
        </w:rPr>
      </w:pPr>
    </w:p>
    <w:p w:rsidR="009511C4" w:rsidRPr="007A1C2F" w:rsidRDefault="009511C4" w:rsidP="00BA02F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02FB">
        <w:rPr>
          <w:rFonts w:ascii="Times New Roman" w:hAnsi="Times New Roman" w:cs="Times New Roman"/>
          <w:sz w:val="28"/>
          <w:szCs w:val="28"/>
        </w:rPr>
        <w:t xml:space="preserve">Раздел 1. Характеристика сферы реализации </w:t>
      </w:r>
      <w:r w:rsidR="005749C1">
        <w:rPr>
          <w:rFonts w:ascii="Times New Roman" w:hAnsi="Times New Roman" w:cs="Times New Roman"/>
          <w:sz w:val="28"/>
          <w:szCs w:val="28"/>
        </w:rPr>
        <w:t>П</w:t>
      </w:r>
      <w:r w:rsidRPr="00BA02FB">
        <w:rPr>
          <w:rFonts w:ascii="Times New Roman" w:hAnsi="Times New Roman" w:cs="Times New Roman"/>
          <w:sz w:val="28"/>
          <w:szCs w:val="28"/>
        </w:rPr>
        <w:t>одпрограммы  ,</w:t>
      </w:r>
      <w:r w:rsidR="005D308B">
        <w:rPr>
          <w:rFonts w:ascii="Times New Roman" w:hAnsi="Times New Roman" w:cs="Times New Roman"/>
          <w:sz w:val="28"/>
          <w:szCs w:val="28"/>
        </w:rPr>
        <w:t>описание основных проблем в указанной сфере и прогноз ее развития</w:t>
      </w:r>
      <w:r w:rsidRPr="00BA02FB">
        <w:rPr>
          <w:rFonts w:ascii="Times New Roman" w:hAnsi="Times New Roman" w:cs="Times New Roman"/>
          <w:sz w:val="28"/>
          <w:szCs w:val="28"/>
        </w:rPr>
        <w:t>.</w:t>
      </w:r>
    </w:p>
    <w:p w:rsidR="009511C4" w:rsidRPr="007A1C2F" w:rsidRDefault="009511C4" w:rsidP="009511C4">
      <w:pPr>
        <w:shd w:val="clear" w:color="auto" w:fill="FFFFFF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7A1C2F">
        <w:rPr>
          <w:rFonts w:ascii="Times New Roman" w:hAnsi="Times New Roman" w:cs="Times New Roman"/>
          <w:sz w:val="28"/>
          <w:szCs w:val="28"/>
        </w:rPr>
        <w:lastRenderedPageBreak/>
        <w:t>В настоящее время под влиянием изменений информационного                 пространства библиотеки вынуждены по-новому моделировать и организовывать своё информационное пространство. Из посреднического учреждения, строго регламентированного в своей деятельности, ресурсах, выборе партнёров и приоритетов развития, библиотека превратилась в учреждение по производству и оказанию информационных, сервисных,         культурных услуг населению. Обеспечение библиотечного обслуживания населения выполняет муниципальное бюджетное учреждение культуры «</w:t>
      </w:r>
      <w:proofErr w:type="spellStart"/>
      <w:r w:rsidRPr="007A1C2F">
        <w:rPr>
          <w:rFonts w:ascii="Times New Roman" w:hAnsi="Times New Roman" w:cs="Times New Roman"/>
          <w:sz w:val="28"/>
          <w:szCs w:val="28"/>
        </w:rPr>
        <w:t>Грачевскаямежпоселенческая</w:t>
      </w:r>
      <w:proofErr w:type="spellEnd"/>
      <w:r w:rsidRPr="007A1C2F">
        <w:rPr>
          <w:rFonts w:ascii="Times New Roman" w:hAnsi="Times New Roman" w:cs="Times New Roman"/>
          <w:sz w:val="28"/>
          <w:szCs w:val="28"/>
        </w:rPr>
        <w:t xml:space="preserve"> центральная районная библиотека» </w:t>
      </w:r>
      <w:proofErr w:type="spellStart"/>
      <w:r w:rsidRPr="007A1C2F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Pr="007A1C2F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края. В ее функции входит: осуществление библиотечного, библиографического, информационного  обслуживания пользователей библиотеки, работа по формированию и учету фондов библиотеки, работа по библиографической обработке документов и организации каталогов, методическая работа.В 2013 году количество библиотек района не изменилось - муниципальное бюджетное учреждение культуры «</w:t>
      </w:r>
      <w:proofErr w:type="spellStart"/>
      <w:r w:rsidRPr="007A1C2F">
        <w:rPr>
          <w:rFonts w:ascii="Times New Roman" w:hAnsi="Times New Roman" w:cs="Times New Roman"/>
          <w:sz w:val="28"/>
          <w:szCs w:val="28"/>
        </w:rPr>
        <w:t>Грачевскаямежпоселенческая</w:t>
      </w:r>
      <w:proofErr w:type="spellEnd"/>
      <w:r w:rsidRPr="007A1C2F">
        <w:rPr>
          <w:rFonts w:ascii="Times New Roman" w:hAnsi="Times New Roman" w:cs="Times New Roman"/>
          <w:sz w:val="28"/>
          <w:szCs w:val="28"/>
        </w:rPr>
        <w:t xml:space="preserve"> центральная районная библиотека» </w:t>
      </w:r>
      <w:proofErr w:type="spellStart"/>
      <w:r w:rsidRPr="007A1C2F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Pr="007A1C2F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края, в ее составе – детская, 13 сельских библиотек.Число зарегистрированных пользователей библиотек района составило  на 01.01.2013 г  14547 чел. (детей – 4405, юношества – 2621, взрослых – 7521), процент охвата населения библиотечным обслуживанием составил 40,2%.Основной показатель деятельности библиотек - состояние и наличие библиотечных фондов. В настоящее время общий объем книжного фонда составляет 280,8 тыс. экз. книжных изданий.За 2012 год из бюджетов различных уровней на условиях </w:t>
      </w:r>
      <w:proofErr w:type="spellStart"/>
      <w:r w:rsidRPr="007A1C2F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7A1C2F">
        <w:rPr>
          <w:rFonts w:ascii="Times New Roman" w:hAnsi="Times New Roman" w:cs="Times New Roman"/>
          <w:sz w:val="28"/>
          <w:szCs w:val="28"/>
        </w:rPr>
        <w:t xml:space="preserve"> на приобретение новой литературы было выделено 359,6 тыс. руб., что позволило пополнить библиотечный фонд района новой литературой в количестве 1985 экз. книг, а также обеспечить рост </w:t>
      </w:r>
      <w:proofErr w:type="spellStart"/>
      <w:r w:rsidRPr="007A1C2F">
        <w:rPr>
          <w:rFonts w:ascii="Times New Roman" w:hAnsi="Times New Roman" w:cs="Times New Roman"/>
          <w:sz w:val="28"/>
          <w:szCs w:val="28"/>
        </w:rPr>
        <w:t>книгообеспеченности</w:t>
      </w:r>
      <w:proofErr w:type="spellEnd"/>
      <w:r w:rsidRPr="007A1C2F">
        <w:rPr>
          <w:rFonts w:ascii="Times New Roman" w:hAnsi="Times New Roman" w:cs="Times New Roman"/>
          <w:sz w:val="28"/>
          <w:szCs w:val="28"/>
        </w:rPr>
        <w:t xml:space="preserve"> на душу населения (норматив - 8 экз.), в настоящее время составляет 8 экз.Единый книжный фонд состоит на балансе муниципального бюджетного учреждения культуры «</w:t>
      </w:r>
      <w:proofErr w:type="spellStart"/>
      <w:r w:rsidRPr="007A1C2F">
        <w:rPr>
          <w:rFonts w:ascii="Times New Roman" w:hAnsi="Times New Roman" w:cs="Times New Roman"/>
          <w:sz w:val="28"/>
          <w:szCs w:val="28"/>
        </w:rPr>
        <w:t>Грачевскаямежпоселенческая</w:t>
      </w:r>
      <w:proofErr w:type="spellEnd"/>
      <w:r w:rsidRPr="007A1C2F">
        <w:rPr>
          <w:rFonts w:ascii="Times New Roman" w:hAnsi="Times New Roman" w:cs="Times New Roman"/>
          <w:sz w:val="28"/>
          <w:szCs w:val="28"/>
        </w:rPr>
        <w:t xml:space="preserve"> центральная районная библиотека» и передан по договору в бессрочное и безвозмездное пользование сельским </w:t>
      </w:r>
      <w:proofErr w:type="spellStart"/>
      <w:r w:rsidRPr="007A1C2F">
        <w:rPr>
          <w:rFonts w:ascii="Times New Roman" w:hAnsi="Times New Roman" w:cs="Times New Roman"/>
          <w:sz w:val="28"/>
          <w:szCs w:val="28"/>
        </w:rPr>
        <w:t>библиотекам.</w:t>
      </w:r>
      <w:r w:rsidRPr="007A1C2F">
        <w:rPr>
          <w:rFonts w:ascii="Times New Roman" w:hAnsi="Times New Roman" w:cs="Times New Roman"/>
          <w:spacing w:val="-2"/>
          <w:sz w:val="28"/>
          <w:szCs w:val="28"/>
        </w:rPr>
        <w:t>Через</w:t>
      </w:r>
      <w:proofErr w:type="spellEnd"/>
      <w:r w:rsidRPr="007A1C2F">
        <w:rPr>
          <w:rFonts w:ascii="Times New Roman" w:hAnsi="Times New Roman" w:cs="Times New Roman"/>
          <w:spacing w:val="-2"/>
          <w:sz w:val="28"/>
          <w:szCs w:val="28"/>
        </w:rPr>
        <w:t xml:space="preserve"> обменно-резервный фонд Ставропольской государственной краевой универсальной научной библиотеки им. М. Ю. Лермонтова за счет средств различных программ, в 2012 году получено 183 экз. на сумму 57,2 тыс. руб. </w:t>
      </w:r>
    </w:p>
    <w:p w:rsidR="009511C4" w:rsidRPr="007A1C2F" w:rsidRDefault="009511C4" w:rsidP="009511C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C2F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7A1C2F">
        <w:rPr>
          <w:rFonts w:ascii="Times New Roman" w:hAnsi="Times New Roman" w:cs="Times New Roman"/>
          <w:sz w:val="28"/>
          <w:szCs w:val="28"/>
        </w:rPr>
        <w:t>Грачевском</w:t>
      </w:r>
      <w:proofErr w:type="spellEnd"/>
      <w:r w:rsidRPr="007A1C2F">
        <w:rPr>
          <w:rFonts w:ascii="Times New Roman" w:hAnsi="Times New Roman" w:cs="Times New Roman"/>
          <w:sz w:val="28"/>
          <w:szCs w:val="28"/>
        </w:rPr>
        <w:t xml:space="preserve"> районе 6 год действует Центр правовой и муниципальной информации (далее - ЦПИ). В 2012 г. ЦПИ были обслужены </w:t>
      </w:r>
      <w:r w:rsidRPr="007A1C2F">
        <w:rPr>
          <w:rFonts w:ascii="Times New Roman" w:hAnsi="Times New Roman" w:cs="Times New Roman"/>
          <w:sz w:val="28"/>
          <w:szCs w:val="28"/>
        </w:rPr>
        <w:lastRenderedPageBreak/>
        <w:t>376 пользователей, количество посещений составило 1833 человек. Постоянными пользователями являются специалисты органов местного самоуправления, студенты, пенсионеры, учащиеся и др.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92"/>
        <w:gridCol w:w="2392"/>
        <w:gridCol w:w="2393"/>
        <w:gridCol w:w="2393"/>
      </w:tblGrid>
      <w:tr w:rsidR="009511C4" w:rsidRPr="007A1C2F" w:rsidTr="004447F4">
        <w:tc>
          <w:tcPr>
            <w:tcW w:w="2392" w:type="dxa"/>
            <w:shd w:val="clear" w:color="auto" w:fill="auto"/>
          </w:tcPr>
          <w:p w:rsidR="009511C4" w:rsidRPr="007A1C2F" w:rsidRDefault="009511C4" w:rsidP="004447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  <w:shd w:val="clear" w:color="auto" w:fill="auto"/>
          </w:tcPr>
          <w:p w:rsidR="009511C4" w:rsidRPr="007A1C2F" w:rsidRDefault="009511C4" w:rsidP="004447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>2010 г.</w:t>
            </w:r>
          </w:p>
        </w:tc>
        <w:tc>
          <w:tcPr>
            <w:tcW w:w="2393" w:type="dxa"/>
            <w:shd w:val="clear" w:color="auto" w:fill="auto"/>
          </w:tcPr>
          <w:p w:rsidR="009511C4" w:rsidRPr="007A1C2F" w:rsidRDefault="009511C4" w:rsidP="004447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>2011 г.</w:t>
            </w:r>
          </w:p>
        </w:tc>
        <w:tc>
          <w:tcPr>
            <w:tcW w:w="2393" w:type="dxa"/>
            <w:shd w:val="clear" w:color="auto" w:fill="auto"/>
          </w:tcPr>
          <w:p w:rsidR="009511C4" w:rsidRPr="007A1C2F" w:rsidRDefault="009511C4" w:rsidP="004447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>2012 г.</w:t>
            </w:r>
          </w:p>
        </w:tc>
      </w:tr>
      <w:tr w:rsidR="009511C4" w:rsidRPr="007A1C2F" w:rsidTr="004447F4">
        <w:tc>
          <w:tcPr>
            <w:tcW w:w="2392" w:type="dxa"/>
            <w:shd w:val="clear" w:color="auto" w:fill="auto"/>
          </w:tcPr>
          <w:p w:rsidR="009511C4" w:rsidRPr="007A1C2F" w:rsidRDefault="009511C4" w:rsidP="004447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>Пользователи</w:t>
            </w:r>
          </w:p>
        </w:tc>
        <w:tc>
          <w:tcPr>
            <w:tcW w:w="2392" w:type="dxa"/>
            <w:shd w:val="clear" w:color="auto" w:fill="auto"/>
          </w:tcPr>
          <w:p w:rsidR="009511C4" w:rsidRPr="007A1C2F" w:rsidRDefault="009511C4" w:rsidP="004447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>319</w:t>
            </w:r>
          </w:p>
        </w:tc>
        <w:tc>
          <w:tcPr>
            <w:tcW w:w="2393" w:type="dxa"/>
            <w:shd w:val="clear" w:color="auto" w:fill="auto"/>
          </w:tcPr>
          <w:p w:rsidR="009511C4" w:rsidRPr="007A1C2F" w:rsidRDefault="009511C4" w:rsidP="004447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>374</w:t>
            </w:r>
          </w:p>
        </w:tc>
        <w:tc>
          <w:tcPr>
            <w:tcW w:w="2393" w:type="dxa"/>
            <w:shd w:val="clear" w:color="auto" w:fill="auto"/>
          </w:tcPr>
          <w:p w:rsidR="009511C4" w:rsidRPr="007A1C2F" w:rsidRDefault="009511C4" w:rsidP="004447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>376</w:t>
            </w:r>
          </w:p>
        </w:tc>
      </w:tr>
      <w:tr w:rsidR="009511C4" w:rsidRPr="007A1C2F" w:rsidTr="004447F4">
        <w:tc>
          <w:tcPr>
            <w:tcW w:w="2392" w:type="dxa"/>
            <w:shd w:val="clear" w:color="auto" w:fill="auto"/>
          </w:tcPr>
          <w:p w:rsidR="009511C4" w:rsidRPr="007A1C2F" w:rsidRDefault="009511C4" w:rsidP="004447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>Посещения</w:t>
            </w:r>
          </w:p>
        </w:tc>
        <w:tc>
          <w:tcPr>
            <w:tcW w:w="2392" w:type="dxa"/>
            <w:shd w:val="clear" w:color="auto" w:fill="auto"/>
          </w:tcPr>
          <w:p w:rsidR="009511C4" w:rsidRPr="007A1C2F" w:rsidRDefault="009511C4" w:rsidP="004447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>1396</w:t>
            </w:r>
          </w:p>
        </w:tc>
        <w:tc>
          <w:tcPr>
            <w:tcW w:w="2393" w:type="dxa"/>
            <w:shd w:val="clear" w:color="auto" w:fill="auto"/>
          </w:tcPr>
          <w:p w:rsidR="009511C4" w:rsidRPr="007A1C2F" w:rsidRDefault="009511C4" w:rsidP="004447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>3586</w:t>
            </w:r>
          </w:p>
        </w:tc>
        <w:tc>
          <w:tcPr>
            <w:tcW w:w="2393" w:type="dxa"/>
            <w:shd w:val="clear" w:color="auto" w:fill="auto"/>
          </w:tcPr>
          <w:p w:rsidR="009511C4" w:rsidRPr="007A1C2F" w:rsidRDefault="009511C4" w:rsidP="004447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>1833</w:t>
            </w:r>
          </w:p>
        </w:tc>
      </w:tr>
    </w:tbl>
    <w:p w:rsidR="009511C4" w:rsidRPr="007A1C2F" w:rsidRDefault="009511C4" w:rsidP="009511C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11C4" w:rsidRDefault="009511C4" w:rsidP="009511C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C2F">
        <w:rPr>
          <w:rFonts w:ascii="Times New Roman" w:hAnsi="Times New Roman" w:cs="Times New Roman"/>
          <w:sz w:val="28"/>
          <w:szCs w:val="28"/>
        </w:rPr>
        <w:t xml:space="preserve">Информационное обслуживание населения осуществляется с применением новых информационных технологий и использованием справочно-поисковой системы «Консультант Плюс».В соответствии с Планом мероприятий по развитию информационного общества и формированию электронного правительства в Ставропольском крае на 2010 год и плановый период 2011 и 2012 годов, утвержденного распоряжением правительства Ставропольского края от 27.09.2010 г. №383-рп и Планом мероприятий по развитию информационного общества в </w:t>
      </w:r>
      <w:proofErr w:type="spellStart"/>
      <w:r w:rsidRPr="007A1C2F">
        <w:rPr>
          <w:rFonts w:ascii="Times New Roman" w:hAnsi="Times New Roman" w:cs="Times New Roman"/>
          <w:sz w:val="28"/>
          <w:szCs w:val="28"/>
        </w:rPr>
        <w:t>Грачевском</w:t>
      </w:r>
      <w:proofErr w:type="spellEnd"/>
      <w:r w:rsidRPr="007A1C2F">
        <w:rPr>
          <w:rFonts w:ascii="Times New Roman" w:hAnsi="Times New Roman" w:cs="Times New Roman"/>
          <w:sz w:val="28"/>
          <w:szCs w:val="28"/>
        </w:rPr>
        <w:t xml:space="preserve"> муниципальном районе, утвержденного распоряжением администрации </w:t>
      </w:r>
      <w:proofErr w:type="spellStart"/>
      <w:r w:rsidRPr="007A1C2F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Pr="007A1C2F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 от 21.10.2010 г. №205-р продолжена работа по оснащению компьютерами библиотек района. За короткий период значительно улучшилось технологическое оснащение библиотек, таким образом, уровень компьютеризации на сегодняшний день составляет 9 библиотек, из них 7 </w:t>
      </w:r>
      <w:proofErr w:type="spellStart"/>
      <w:r w:rsidRPr="007A1C2F">
        <w:rPr>
          <w:rFonts w:ascii="Times New Roman" w:hAnsi="Times New Roman" w:cs="Times New Roman"/>
          <w:sz w:val="28"/>
          <w:szCs w:val="28"/>
        </w:rPr>
        <w:t>сельских.</w:t>
      </w:r>
      <w:r w:rsidRPr="007A1C2F">
        <w:rPr>
          <w:rFonts w:ascii="Times New Roman" w:hAnsi="Times New Roman" w:cs="Times New Roman"/>
          <w:spacing w:val="-4"/>
          <w:sz w:val="28"/>
          <w:szCs w:val="28"/>
        </w:rPr>
        <w:t>Используя</w:t>
      </w:r>
      <w:proofErr w:type="spellEnd"/>
      <w:r w:rsidRPr="007A1C2F">
        <w:rPr>
          <w:rFonts w:ascii="Times New Roman" w:hAnsi="Times New Roman" w:cs="Times New Roman"/>
          <w:spacing w:val="-4"/>
          <w:sz w:val="28"/>
          <w:szCs w:val="28"/>
        </w:rPr>
        <w:t xml:space="preserve"> возможности сети Интернет библиотеки района предлагают пользователям доступ к полнотекстовым ресурсам Национальной электронной библиотеки. Современной формой обслуживания пользователей и оперативным каналам доступа к информации и библиотечным ресурсам являются веб-сайт, электронная почта, установленная в районной библиотеки. С 2011 г. в программе </w:t>
      </w:r>
      <w:r w:rsidRPr="007A1C2F">
        <w:rPr>
          <w:rFonts w:ascii="Times New Roman" w:hAnsi="Times New Roman" w:cs="Times New Roman"/>
          <w:sz w:val="28"/>
          <w:szCs w:val="28"/>
        </w:rPr>
        <w:t>АБИС (автоматизированная библиотечная информационная система) «Моя библиотека» отдел комплектование ведет создание электронного каталога.</w:t>
      </w:r>
    </w:p>
    <w:p w:rsidR="009511C4" w:rsidRPr="00BB209A" w:rsidRDefault="009511C4" w:rsidP="009511C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09A">
        <w:rPr>
          <w:rFonts w:ascii="Times New Roman" w:hAnsi="Times New Roman" w:cs="Times New Roman"/>
          <w:sz w:val="28"/>
          <w:szCs w:val="28"/>
        </w:rPr>
        <w:t xml:space="preserve">Основные проблемы </w:t>
      </w:r>
      <w:r w:rsidR="005D308B">
        <w:rPr>
          <w:rFonts w:ascii="Times New Roman" w:hAnsi="Times New Roman" w:cs="Times New Roman"/>
          <w:sz w:val="28"/>
          <w:szCs w:val="28"/>
        </w:rPr>
        <w:t>П</w:t>
      </w:r>
      <w:r w:rsidRPr="00BB209A">
        <w:rPr>
          <w:rFonts w:ascii="Times New Roman" w:hAnsi="Times New Roman" w:cs="Times New Roman"/>
          <w:sz w:val="28"/>
          <w:szCs w:val="28"/>
        </w:rPr>
        <w:t>одпрограммы;</w:t>
      </w:r>
    </w:p>
    <w:p w:rsidR="009511C4" w:rsidRPr="007A1C2F" w:rsidRDefault="009511C4" w:rsidP="009511C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C2F">
        <w:rPr>
          <w:rFonts w:ascii="Times New Roman" w:hAnsi="Times New Roman" w:cs="Times New Roman"/>
          <w:sz w:val="28"/>
          <w:szCs w:val="28"/>
        </w:rPr>
        <w:t>- несмотря на достаточно высокий показатель поступления литературы библиотеки имеют в своих фондах немало устаревший, «ветхой» литературы, которая не востребована читателями и требует списания;</w:t>
      </w:r>
    </w:p>
    <w:p w:rsidR="009511C4" w:rsidRPr="007A1C2F" w:rsidRDefault="009511C4" w:rsidP="009511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C2F">
        <w:rPr>
          <w:rFonts w:ascii="Times New Roman" w:hAnsi="Times New Roman" w:cs="Times New Roman"/>
          <w:sz w:val="28"/>
          <w:szCs w:val="28"/>
        </w:rPr>
        <w:t xml:space="preserve">-  несмотря на сохранение основных показателей, острым остается вопрос состояния материально-технической базы библиотек района. В 2012 году 50% библиотек в районе нуждаются в капитальном ремонте        (2 </w:t>
      </w:r>
      <w:proofErr w:type="spellStart"/>
      <w:r w:rsidRPr="007A1C2F">
        <w:rPr>
          <w:rFonts w:ascii="Times New Roman" w:hAnsi="Times New Roman" w:cs="Times New Roman"/>
          <w:sz w:val="28"/>
          <w:szCs w:val="28"/>
        </w:rPr>
        <w:t>Спицевские</w:t>
      </w:r>
      <w:proofErr w:type="spellEnd"/>
      <w:r w:rsidRPr="007A1C2F">
        <w:rPr>
          <w:rFonts w:ascii="Times New Roman" w:hAnsi="Times New Roman" w:cs="Times New Roman"/>
          <w:sz w:val="28"/>
          <w:szCs w:val="28"/>
        </w:rPr>
        <w:t xml:space="preserve"> сельские библиотеки (взрослая и детская); 2 </w:t>
      </w:r>
      <w:proofErr w:type="spellStart"/>
      <w:r w:rsidRPr="007A1C2F">
        <w:rPr>
          <w:rFonts w:ascii="Times New Roman" w:hAnsi="Times New Roman" w:cs="Times New Roman"/>
          <w:sz w:val="28"/>
          <w:szCs w:val="28"/>
        </w:rPr>
        <w:lastRenderedPageBreak/>
        <w:t>Кугультинскиесельские</w:t>
      </w:r>
      <w:proofErr w:type="spellEnd"/>
      <w:r w:rsidRPr="007A1C2F">
        <w:rPr>
          <w:rFonts w:ascii="Times New Roman" w:hAnsi="Times New Roman" w:cs="Times New Roman"/>
          <w:sz w:val="28"/>
          <w:szCs w:val="28"/>
        </w:rPr>
        <w:t xml:space="preserve"> библиотеки (взрослая и детская); 1 библиотека в аварийном состоянии - библиотека пос. Октябрь).</w:t>
      </w:r>
    </w:p>
    <w:p w:rsidR="009511C4" w:rsidRPr="007A1C2F" w:rsidRDefault="009511C4" w:rsidP="009511C4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11C4" w:rsidRPr="00BA02FB" w:rsidRDefault="009511C4" w:rsidP="00BA02F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A02FB">
        <w:rPr>
          <w:rFonts w:ascii="Times New Roman" w:hAnsi="Times New Roman" w:cs="Times New Roman"/>
          <w:sz w:val="28"/>
          <w:szCs w:val="28"/>
        </w:rPr>
        <w:t>Раздел 2. Приоритеты</w:t>
      </w:r>
      <w:r w:rsidR="005D308B">
        <w:rPr>
          <w:rFonts w:ascii="Times New Roman" w:hAnsi="Times New Roman" w:cs="Times New Roman"/>
          <w:sz w:val="28"/>
          <w:szCs w:val="28"/>
        </w:rPr>
        <w:t xml:space="preserve"> реализуемой политики</w:t>
      </w:r>
      <w:r w:rsidRPr="00BA02FB">
        <w:rPr>
          <w:rFonts w:ascii="Times New Roman" w:hAnsi="Times New Roman" w:cs="Times New Roman"/>
          <w:sz w:val="28"/>
          <w:szCs w:val="28"/>
        </w:rPr>
        <w:t xml:space="preserve"> в сфере   реализации </w:t>
      </w:r>
      <w:r w:rsidR="005749C1">
        <w:rPr>
          <w:rFonts w:ascii="Times New Roman" w:hAnsi="Times New Roman" w:cs="Times New Roman"/>
          <w:sz w:val="28"/>
          <w:szCs w:val="28"/>
        </w:rPr>
        <w:t>П</w:t>
      </w:r>
      <w:r w:rsidRPr="00BA02FB">
        <w:rPr>
          <w:rFonts w:ascii="Times New Roman" w:hAnsi="Times New Roman" w:cs="Times New Roman"/>
          <w:sz w:val="28"/>
          <w:szCs w:val="28"/>
        </w:rPr>
        <w:t xml:space="preserve">одпрограммы,  цели, задачи, целевые индикаторы и показатели подпрограммы, описание ожидаемых конечных результатов реализации </w:t>
      </w:r>
      <w:r w:rsidR="005749C1">
        <w:rPr>
          <w:rFonts w:ascii="Times New Roman" w:hAnsi="Times New Roman" w:cs="Times New Roman"/>
          <w:sz w:val="28"/>
          <w:szCs w:val="28"/>
        </w:rPr>
        <w:t>П</w:t>
      </w:r>
      <w:r w:rsidRPr="00BA02FB">
        <w:rPr>
          <w:rFonts w:ascii="Times New Roman" w:hAnsi="Times New Roman" w:cs="Times New Roman"/>
          <w:sz w:val="28"/>
          <w:szCs w:val="28"/>
        </w:rPr>
        <w:t xml:space="preserve">одпрограммы, и сроки ее реализации. </w:t>
      </w:r>
    </w:p>
    <w:p w:rsidR="009511C4" w:rsidRDefault="009511C4" w:rsidP="009511C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1C2F">
        <w:rPr>
          <w:rFonts w:ascii="Times New Roman" w:hAnsi="Times New Roman" w:cs="Times New Roman"/>
          <w:sz w:val="28"/>
          <w:szCs w:val="28"/>
        </w:rPr>
        <w:t xml:space="preserve">1. Цель </w:t>
      </w:r>
      <w:r w:rsidR="00D60DA9">
        <w:rPr>
          <w:rFonts w:ascii="Times New Roman" w:hAnsi="Times New Roman" w:cs="Times New Roman"/>
          <w:sz w:val="28"/>
          <w:szCs w:val="28"/>
        </w:rPr>
        <w:t>П</w:t>
      </w:r>
      <w:r w:rsidRPr="007A1C2F">
        <w:rPr>
          <w:rFonts w:ascii="Times New Roman" w:hAnsi="Times New Roman" w:cs="Times New Roman"/>
          <w:sz w:val="28"/>
          <w:szCs w:val="28"/>
        </w:rPr>
        <w:t>одпрограммы:  Обеспечение библиотечного обслуживания населения района с учетом потребностей и интересов различных социальных групп.</w:t>
      </w:r>
    </w:p>
    <w:p w:rsidR="009511C4" w:rsidRPr="007A1C2F" w:rsidRDefault="009511C4" w:rsidP="009511C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1C2F">
        <w:rPr>
          <w:rFonts w:ascii="Times New Roman" w:hAnsi="Times New Roman" w:cs="Times New Roman"/>
          <w:sz w:val="28"/>
          <w:szCs w:val="28"/>
        </w:rPr>
        <w:t xml:space="preserve">2.Задачами </w:t>
      </w:r>
      <w:r w:rsidR="00D60DA9">
        <w:rPr>
          <w:rFonts w:ascii="Times New Roman" w:hAnsi="Times New Roman" w:cs="Times New Roman"/>
          <w:sz w:val="28"/>
          <w:szCs w:val="28"/>
        </w:rPr>
        <w:t>П</w:t>
      </w:r>
      <w:r w:rsidRPr="007A1C2F">
        <w:rPr>
          <w:rFonts w:ascii="Times New Roman" w:hAnsi="Times New Roman" w:cs="Times New Roman"/>
          <w:sz w:val="28"/>
          <w:szCs w:val="28"/>
        </w:rPr>
        <w:t xml:space="preserve">одпрограммы являются: </w:t>
      </w:r>
    </w:p>
    <w:p w:rsidR="009511C4" w:rsidRPr="007A1C2F" w:rsidRDefault="009511C4" w:rsidP="009511C4">
      <w:pPr>
        <w:pStyle w:val="a4"/>
        <w:ind w:firstLine="0"/>
        <w:jc w:val="both"/>
        <w:rPr>
          <w:sz w:val="28"/>
          <w:szCs w:val="28"/>
        </w:rPr>
      </w:pPr>
      <w:r w:rsidRPr="007A1C2F">
        <w:rPr>
          <w:sz w:val="28"/>
          <w:szCs w:val="28"/>
        </w:rPr>
        <w:t xml:space="preserve">   2.1. Организация библиотечного, информационного  и справочно-библиографического обслуживания пользователей учреждения.</w:t>
      </w:r>
    </w:p>
    <w:p w:rsidR="009511C4" w:rsidRPr="007A1C2F" w:rsidRDefault="009511C4" w:rsidP="009511C4">
      <w:pPr>
        <w:pStyle w:val="a4"/>
        <w:ind w:firstLine="0"/>
        <w:jc w:val="both"/>
        <w:rPr>
          <w:sz w:val="28"/>
          <w:szCs w:val="28"/>
        </w:rPr>
      </w:pPr>
      <w:r w:rsidRPr="007A1C2F">
        <w:rPr>
          <w:sz w:val="28"/>
          <w:szCs w:val="28"/>
        </w:rPr>
        <w:t>2.2. Формирование и обработка библиотечных фондов.</w:t>
      </w:r>
    </w:p>
    <w:p w:rsidR="009511C4" w:rsidRPr="007A1C2F" w:rsidRDefault="009511C4" w:rsidP="009511C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1C2F">
        <w:rPr>
          <w:rFonts w:ascii="Times New Roman" w:hAnsi="Times New Roman" w:cs="Times New Roman"/>
          <w:sz w:val="28"/>
          <w:szCs w:val="28"/>
        </w:rPr>
        <w:t>2.3. Создание справочно-поискового аппарата на традиционных и электронных носителях библиографических и полнотекстовых баз данных.</w:t>
      </w:r>
    </w:p>
    <w:p w:rsidR="009511C4" w:rsidRDefault="009511C4" w:rsidP="009511C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1C2F">
        <w:rPr>
          <w:rFonts w:ascii="Times New Roman" w:hAnsi="Times New Roman" w:cs="Times New Roman"/>
          <w:sz w:val="28"/>
          <w:szCs w:val="28"/>
        </w:rPr>
        <w:t>2.4. Информационно-методическое обеспечение развития библиотек сельских поселений.</w:t>
      </w:r>
    </w:p>
    <w:p w:rsidR="009511C4" w:rsidRPr="002C1BD6" w:rsidRDefault="009511C4" w:rsidP="009511C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1BD6">
        <w:rPr>
          <w:rFonts w:ascii="Times New Roman" w:hAnsi="Times New Roman" w:cs="Times New Roman"/>
          <w:sz w:val="28"/>
          <w:szCs w:val="28"/>
        </w:rPr>
        <w:t>Целевые индикаторы и показатели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представлены в приложении </w:t>
      </w:r>
      <w:r w:rsidR="005749C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к муниципальной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программе</w:t>
      </w:r>
      <w:r w:rsidR="005749C1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="005749C1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«Культура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края».</w:t>
      </w:r>
    </w:p>
    <w:p w:rsidR="009511C4" w:rsidRPr="007A1C2F" w:rsidRDefault="009511C4" w:rsidP="009511C4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11C4" w:rsidRDefault="009511C4" w:rsidP="009511C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02FB">
        <w:rPr>
          <w:rFonts w:ascii="Times New Roman" w:hAnsi="Times New Roman" w:cs="Times New Roman"/>
          <w:sz w:val="28"/>
          <w:szCs w:val="28"/>
        </w:rPr>
        <w:t xml:space="preserve">Раздел 3 Характеристика основных мероприятий </w:t>
      </w:r>
      <w:r w:rsidR="005749C1">
        <w:rPr>
          <w:rFonts w:ascii="Times New Roman" w:hAnsi="Times New Roman" w:cs="Times New Roman"/>
          <w:sz w:val="28"/>
          <w:szCs w:val="28"/>
        </w:rPr>
        <w:t>Подпрограммы.</w:t>
      </w:r>
    </w:p>
    <w:p w:rsidR="001B5978" w:rsidRPr="00BA02FB" w:rsidRDefault="001B5978" w:rsidP="009511C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11C4" w:rsidRPr="007A1C2F" w:rsidRDefault="009511C4" w:rsidP="009511C4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1C2F">
        <w:rPr>
          <w:rFonts w:ascii="Times New Roman" w:hAnsi="Times New Roman" w:cs="Times New Roman"/>
          <w:sz w:val="28"/>
          <w:szCs w:val="28"/>
        </w:rPr>
        <w:tab/>
        <w:t>Основным мероприятием Подпрограммы  является обеспечение деятельности (оказание услуг) библиотеки, которое включает в себя:</w:t>
      </w:r>
    </w:p>
    <w:p w:rsidR="009511C4" w:rsidRPr="007A1C2F" w:rsidRDefault="009511C4" w:rsidP="009511C4">
      <w:pPr>
        <w:pStyle w:val="a4"/>
        <w:ind w:firstLine="0"/>
        <w:jc w:val="both"/>
        <w:rPr>
          <w:sz w:val="28"/>
          <w:szCs w:val="28"/>
        </w:rPr>
      </w:pPr>
      <w:r w:rsidRPr="007A1C2F">
        <w:rPr>
          <w:sz w:val="28"/>
          <w:szCs w:val="28"/>
        </w:rPr>
        <w:t>1. Организация библиотечного, информационного  и справочно-библиографического обслуживания пользователей учреждения.</w:t>
      </w:r>
    </w:p>
    <w:p w:rsidR="009511C4" w:rsidRPr="007A1C2F" w:rsidRDefault="009511C4" w:rsidP="009511C4">
      <w:pPr>
        <w:pStyle w:val="a4"/>
        <w:ind w:firstLine="0"/>
        <w:jc w:val="both"/>
        <w:rPr>
          <w:sz w:val="28"/>
          <w:szCs w:val="28"/>
        </w:rPr>
      </w:pPr>
      <w:r w:rsidRPr="007A1C2F">
        <w:rPr>
          <w:sz w:val="28"/>
          <w:szCs w:val="28"/>
        </w:rPr>
        <w:t>2. Формирование и обработка библиотечных фондов.</w:t>
      </w:r>
    </w:p>
    <w:p w:rsidR="009511C4" w:rsidRPr="007A1C2F" w:rsidRDefault="009511C4" w:rsidP="009511C4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1C2F">
        <w:rPr>
          <w:rFonts w:ascii="Times New Roman" w:hAnsi="Times New Roman" w:cs="Times New Roman"/>
          <w:sz w:val="28"/>
          <w:szCs w:val="28"/>
        </w:rPr>
        <w:t>3. Создание справочно-поискового аппарата на традиционных и электронных носителях библиографических и полнотекстовых баз данных.</w:t>
      </w:r>
    </w:p>
    <w:p w:rsidR="009511C4" w:rsidRDefault="009511C4" w:rsidP="009511C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1C2F">
        <w:rPr>
          <w:rFonts w:ascii="Times New Roman" w:hAnsi="Times New Roman" w:cs="Times New Roman"/>
          <w:sz w:val="28"/>
          <w:szCs w:val="28"/>
        </w:rPr>
        <w:t>4. Информационно-методическое обеспечение развития библиотек сельских поселений.</w:t>
      </w:r>
    </w:p>
    <w:p w:rsidR="00D60DA9" w:rsidRPr="002C1BD6" w:rsidRDefault="009511C4" w:rsidP="00D60DA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6DC">
        <w:rPr>
          <w:rFonts w:ascii="Times New Roman" w:hAnsi="Times New Roman" w:cs="Times New Roman"/>
          <w:sz w:val="28"/>
          <w:szCs w:val="28"/>
        </w:rPr>
        <w:t>Перечень основных мероприятий подпрограм</w:t>
      </w:r>
      <w:r>
        <w:rPr>
          <w:rFonts w:ascii="Times New Roman" w:hAnsi="Times New Roman" w:cs="Times New Roman"/>
          <w:sz w:val="28"/>
          <w:szCs w:val="28"/>
        </w:rPr>
        <w:t>мы</w:t>
      </w:r>
      <w:r w:rsidRPr="006206DC">
        <w:rPr>
          <w:rFonts w:ascii="Times New Roman" w:hAnsi="Times New Roman" w:cs="Times New Roman"/>
          <w:sz w:val="28"/>
          <w:szCs w:val="28"/>
        </w:rPr>
        <w:t xml:space="preserve"> с указанием сроков их реализации и ожидаемых результатов приведен в приложении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206DC">
        <w:rPr>
          <w:rFonts w:ascii="Times New Roman" w:hAnsi="Times New Roman" w:cs="Times New Roman"/>
          <w:sz w:val="28"/>
          <w:szCs w:val="28"/>
        </w:rPr>
        <w:t xml:space="preserve"> к </w:t>
      </w:r>
      <w:r w:rsidR="00D60DA9">
        <w:rPr>
          <w:rFonts w:ascii="Times New Roman" w:hAnsi="Times New Roman" w:cs="Times New Roman"/>
          <w:sz w:val="28"/>
          <w:szCs w:val="28"/>
        </w:rPr>
        <w:t xml:space="preserve">муниципальной программе </w:t>
      </w:r>
      <w:proofErr w:type="spellStart"/>
      <w:r w:rsidR="00D60DA9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="00D60DA9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 «Культура </w:t>
      </w:r>
      <w:proofErr w:type="spellStart"/>
      <w:r w:rsidR="00D60DA9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="00D60DA9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края».</w:t>
      </w:r>
    </w:p>
    <w:p w:rsidR="009511C4" w:rsidRDefault="009511C4" w:rsidP="001B59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5978" w:rsidRPr="007A1C2F" w:rsidRDefault="001B5978" w:rsidP="001B59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11C4" w:rsidRPr="0006213C" w:rsidRDefault="009511C4" w:rsidP="0006213C">
      <w:pPr>
        <w:shd w:val="clear" w:color="auto" w:fill="FFFFFF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6213C">
        <w:rPr>
          <w:rFonts w:ascii="Times New Roman" w:hAnsi="Times New Roman" w:cs="Times New Roman"/>
          <w:sz w:val="28"/>
          <w:szCs w:val="28"/>
        </w:rPr>
        <w:lastRenderedPageBreak/>
        <w:t>Раздел 4. Информация об участии муниципальных образований, муниципальных унитарных предприятий, общественных, и иных организаций в реализации подпрограммы.</w:t>
      </w:r>
    </w:p>
    <w:p w:rsidR="009511C4" w:rsidRPr="00D34801" w:rsidRDefault="009511C4" w:rsidP="009511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1C2F">
        <w:rPr>
          <w:rFonts w:ascii="Times New Roman" w:hAnsi="Times New Roman" w:cs="Times New Roman"/>
          <w:sz w:val="28"/>
          <w:szCs w:val="28"/>
        </w:rPr>
        <w:tab/>
      </w:r>
      <w:r w:rsidRPr="00D34801">
        <w:rPr>
          <w:rFonts w:ascii="Times New Roman" w:hAnsi="Times New Roman" w:cs="Times New Roman"/>
          <w:sz w:val="28"/>
          <w:szCs w:val="28"/>
        </w:rPr>
        <w:t xml:space="preserve">Участие муниципальных образований </w:t>
      </w:r>
      <w:proofErr w:type="spellStart"/>
      <w:r w:rsidRPr="00D34801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Pr="00D34801">
        <w:rPr>
          <w:rFonts w:ascii="Times New Roman" w:hAnsi="Times New Roman" w:cs="Times New Roman"/>
          <w:sz w:val="28"/>
          <w:szCs w:val="28"/>
        </w:rPr>
        <w:t xml:space="preserve"> района Ставропольского края, внебюджетных фондов, муниципальных унитарных предприятий </w:t>
      </w:r>
      <w:proofErr w:type="spellStart"/>
      <w:r w:rsidRPr="00D34801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Pr="00D34801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 и иных организаций в реализации Программы не предусмотрено.</w:t>
      </w:r>
    </w:p>
    <w:p w:rsidR="009511C4" w:rsidRPr="00D34801" w:rsidRDefault="009511C4" w:rsidP="009511C4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9511C4" w:rsidRDefault="009511C4" w:rsidP="009511C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5978">
        <w:rPr>
          <w:rFonts w:ascii="Times New Roman" w:hAnsi="Times New Roman" w:cs="Times New Roman"/>
          <w:sz w:val="28"/>
          <w:szCs w:val="28"/>
        </w:rPr>
        <w:t xml:space="preserve">Раздел 5. Ресурсное обеспечение реализации  </w:t>
      </w:r>
      <w:r w:rsidR="004D428B">
        <w:rPr>
          <w:rFonts w:ascii="Times New Roman" w:hAnsi="Times New Roman" w:cs="Times New Roman"/>
          <w:sz w:val="28"/>
          <w:szCs w:val="28"/>
        </w:rPr>
        <w:t>П</w:t>
      </w:r>
      <w:r w:rsidRPr="001B5978">
        <w:rPr>
          <w:rFonts w:ascii="Times New Roman" w:hAnsi="Times New Roman" w:cs="Times New Roman"/>
          <w:sz w:val="28"/>
          <w:szCs w:val="28"/>
        </w:rPr>
        <w:t>одпрограммы.</w:t>
      </w:r>
    </w:p>
    <w:p w:rsidR="001B5978" w:rsidRPr="001B5978" w:rsidRDefault="001B5978" w:rsidP="009511C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11C4" w:rsidRDefault="009511C4" w:rsidP="009511C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Ресурсное обеспечение  </w:t>
      </w:r>
      <w:r w:rsidR="004D428B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одпрограммы представлено в приложении №4 к </w:t>
      </w:r>
      <w:r w:rsidRPr="001E5CFD">
        <w:rPr>
          <w:rFonts w:ascii="Times New Roman" w:hAnsi="Times New Roman" w:cs="Times New Roman"/>
          <w:sz w:val="28"/>
          <w:szCs w:val="28"/>
        </w:rPr>
        <w:t xml:space="preserve">муниципальной программе </w:t>
      </w:r>
      <w:proofErr w:type="spellStart"/>
      <w:r w:rsidR="004D428B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="004D428B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 </w:t>
      </w:r>
      <w:r w:rsidRPr="001E5CFD">
        <w:rPr>
          <w:rFonts w:ascii="Times New Roman" w:hAnsi="Times New Roman" w:cs="Times New Roman"/>
          <w:sz w:val="28"/>
          <w:szCs w:val="28"/>
        </w:rPr>
        <w:t xml:space="preserve">«Культура </w:t>
      </w:r>
      <w:proofErr w:type="spellStart"/>
      <w:r w:rsidRPr="001E5CFD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Pr="001E5CFD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края».</w:t>
      </w:r>
    </w:p>
    <w:p w:rsidR="005F22AB" w:rsidRDefault="005F22AB"/>
    <w:sectPr w:rsidR="005F22AB" w:rsidSect="00A86D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9511C4"/>
    <w:rsid w:val="00007287"/>
    <w:rsid w:val="00030380"/>
    <w:rsid w:val="0006213C"/>
    <w:rsid w:val="00156FF4"/>
    <w:rsid w:val="001B5978"/>
    <w:rsid w:val="001B78F0"/>
    <w:rsid w:val="00432934"/>
    <w:rsid w:val="004D428B"/>
    <w:rsid w:val="005749C1"/>
    <w:rsid w:val="005D308B"/>
    <w:rsid w:val="005F22AB"/>
    <w:rsid w:val="007B7489"/>
    <w:rsid w:val="009511C4"/>
    <w:rsid w:val="00971E21"/>
    <w:rsid w:val="00A52929"/>
    <w:rsid w:val="00A86DBF"/>
    <w:rsid w:val="00B636F9"/>
    <w:rsid w:val="00BA02FB"/>
    <w:rsid w:val="00C16AB6"/>
    <w:rsid w:val="00CF43C7"/>
    <w:rsid w:val="00D60D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1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11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semiHidden/>
    <w:rsid w:val="009511C4"/>
    <w:pPr>
      <w:shd w:val="clear" w:color="auto" w:fill="FFFFFF"/>
      <w:spacing w:after="0" w:line="240" w:lineRule="auto"/>
      <w:ind w:firstLine="31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9511C4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1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11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semiHidden/>
    <w:rsid w:val="009511C4"/>
    <w:pPr>
      <w:shd w:val="clear" w:color="auto" w:fill="FFFFFF"/>
      <w:spacing w:after="0" w:line="240" w:lineRule="auto"/>
      <w:ind w:firstLine="31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9511C4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1536</Words>
  <Characters>8760</Characters>
  <Application>Microsoft Office Word</Application>
  <DocSecurity>0</DocSecurity>
  <Lines>73</Lines>
  <Paragraphs>20</Paragraphs>
  <ScaleCrop>false</ScaleCrop>
  <Company/>
  <LinksUpToDate>false</LinksUpToDate>
  <CharactersWithSpaces>10276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7</cp:lastModifiedBy>
  <cp:revision>21</cp:revision>
  <dcterms:created xsi:type="dcterms:W3CDTF">2013-10-31T12:45:00Z</dcterms:created>
  <dcterms:modified xsi:type="dcterms:W3CDTF">2014-10-01T17:52:00Z</dcterms:modified>
</cp:coreProperties>
</file>